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993"/>
        <w:gridCol w:w="426"/>
        <w:gridCol w:w="426"/>
        <w:gridCol w:w="426"/>
        <w:gridCol w:w="426"/>
        <w:gridCol w:w="426"/>
        <w:gridCol w:w="426"/>
        <w:gridCol w:w="426"/>
        <w:gridCol w:w="425"/>
        <w:gridCol w:w="425"/>
        <w:gridCol w:w="709"/>
        <w:gridCol w:w="709"/>
        <w:gridCol w:w="709"/>
        <w:gridCol w:w="656"/>
        <w:gridCol w:w="619"/>
        <w:gridCol w:w="425"/>
        <w:gridCol w:w="425"/>
        <w:gridCol w:w="425"/>
        <w:gridCol w:w="708"/>
        <w:gridCol w:w="426"/>
        <w:gridCol w:w="425"/>
        <w:gridCol w:w="425"/>
        <w:gridCol w:w="514"/>
        <w:gridCol w:w="514"/>
        <w:gridCol w:w="1235"/>
      </w:tblGrid>
      <w:tr w:rsidR="002E6A72" w:rsidRPr="00E64343" w:rsidTr="002E6A72">
        <w:trPr>
          <w:cantSplit/>
          <w:trHeight w:val="5946"/>
          <w:jc w:val="center"/>
        </w:trPr>
        <w:tc>
          <w:tcPr>
            <w:tcW w:w="1693" w:type="dxa"/>
            <w:shd w:val="clear" w:color="000000" w:fill="FFFF00"/>
          </w:tcPr>
          <w:p w:rsidR="002E6A72" w:rsidRPr="00E64343" w:rsidRDefault="002E6A72" w:rsidP="009A0B0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0" w:name="_GoBack"/>
            <w:bookmarkEnd w:id="0"/>
          </w:p>
        </w:tc>
        <w:tc>
          <w:tcPr>
            <w:tcW w:w="993" w:type="dxa"/>
            <w:shd w:val="clear" w:color="000000" w:fill="FFFF00"/>
            <w:textDirection w:val="btLr"/>
            <w:vAlign w:val="center"/>
            <w:hideMark/>
          </w:tcPr>
          <w:p w:rsidR="002E6A72" w:rsidRPr="00E64343" w:rsidRDefault="002E6A72" w:rsidP="009A0B0C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Elementi </w:t>
            </w: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br/>
              <w:t>vrednovanja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Calibri" w:hAnsi="Cambria"/>
                <w:color w:val="000000"/>
                <w:sz w:val="20"/>
                <w:szCs w:val="20"/>
              </w:rPr>
              <w:t>Organizacija radnog mjesta tijekom rada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Calibri" w:hAnsi="Cambria"/>
                <w:color w:val="000000"/>
                <w:sz w:val="20"/>
                <w:szCs w:val="20"/>
              </w:rPr>
              <w:t>Pravilna uporaba alata i opreme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Calibri" w:hAnsi="Cambria"/>
                <w:color w:val="000000"/>
                <w:sz w:val="20"/>
                <w:szCs w:val="20"/>
              </w:rPr>
              <w:t>Primjena zaštite pri radu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Calibri" w:hAnsi="Cambria"/>
                <w:color w:val="000000"/>
                <w:sz w:val="20"/>
                <w:szCs w:val="20"/>
              </w:rPr>
              <w:t>Urednost tehničke tvorevine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Calibri" w:hAnsi="Cambria"/>
                <w:color w:val="000000"/>
                <w:sz w:val="20"/>
                <w:szCs w:val="20"/>
              </w:rPr>
              <w:t>Preglednost tehničke tvorevine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Mikroupravljačko</w:t>
            </w:r>
            <w:proofErr w:type="spellEnd"/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 xml:space="preserve"> sučelje ispravno spojeno na računalo i napajanje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Svjetleće diode i otpornici ispravno spojeni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Ultrazvučni senzor ispravno spojen</w:t>
            </w:r>
            <w:r w:rsidR="001B1248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 xml:space="preserve">na </w:t>
            </w:r>
            <w:proofErr w:type="spellStart"/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mikroupravljačko</w:t>
            </w:r>
            <w:proofErr w:type="spellEnd"/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 xml:space="preserve"> sučelje</w:t>
            </w:r>
          </w:p>
        </w:tc>
        <w:tc>
          <w:tcPr>
            <w:tcW w:w="425" w:type="dxa"/>
            <w:shd w:val="clear" w:color="000000" w:fill="FFFF00"/>
            <w:noWrap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 xml:space="preserve">Program se pokreće pokretanjem </w:t>
            </w:r>
            <w:proofErr w:type="spellStart"/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mikroupravljačkog</w:t>
            </w:r>
            <w:proofErr w:type="spellEnd"/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 xml:space="preserve"> sučelja </w:t>
            </w:r>
          </w:p>
        </w:tc>
        <w:tc>
          <w:tcPr>
            <w:tcW w:w="709" w:type="dxa"/>
            <w:shd w:val="clear" w:color="000000" w:fill="FFFF00"/>
            <w:noWrap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Na početku programa sve svjetleće diode se upale na jednu sekundu i zatim se sve gase</w:t>
            </w:r>
          </w:p>
        </w:tc>
        <w:tc>
          <w:tcPr>
            <w:tcW w:w="709" w:type="dxa"/>
            <w:shd w:val="clear" w:color="000000" w:fill="FFFF00"/>
            <w:noWrap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Nakon toga, pokreće se proces zatvorenih vrata, samo crvena svjetleća dioda svijetli</w:t>
            </w:r>
          </w:p>
        </w:tc>
        <w:tc>
          <w:tcPr>
            <w:tcW w:w="709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Pritisak na prvo tipkalo pokre</w:t>
            </w:r>
            <w:r w:rsidR="005D4029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ć</w:t>
            </w: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e automatski rad vrata. Svijetli samo zelena svjetleća dioda</w:t>
            </w:r>
          </w:p>
        </w:tc>
        <w:tc>
          <w:tcPr>
            <w:tcW w:w="65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Pritisak na drugo tipkalo pokre</w:t>
            </w:r>
            <w:r w:rsidR="005D4029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ć</w:t>
            </w: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e proces zatvorenih vrata. Svijetli samo crvena svjetleća dioda</w:t>
            </w:r>
          </w:p>
        </w:tc>
        <w:tc>
          <w:tcPr>
            <w:tcW w:w="619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hAnsi="Cambria"/>
                <w:sz w:val="20"/>
                <w:szCs w:val="20"/>
              </w:rPr>
              <w:t>Očitanje udaljenosti manje od 10 cm od ultrazvučnog senzora pokreće proces otvaranja vrata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2E6A72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Pri otvaranju vrata svijetli zelena svjetleća dioda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2E6A72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Pri otvaranju vrata trepće žuta svjetleća dioda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Otvorena vrata prikazana upaljenom žutom svjetlećom diodom</w:t>
            </w:r>
          </w:p>
        </w:tc>
        <w:tc>
          <w:tcPr>
            <w:tcW w:w="708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hAnsi="Cambria"/>
                <w:sz w:val="20"/>
                <w:szCs w:val="20"/>
              </w:rPr>
              <w:t>Očitanje udaljenosti veće od 10 cm od ultrazvučnog senzora</w:t>
            </w:r>
            <w:r w:rsidR="005D4029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64343">
              <w:rPr>
                <w:rFonts w:ascii="Cambria" w:hAnsi="Cambria"/>
                <w:sz w:val="20"/>
                <w:szCs w:val="20"/>
              </w:rPr>
              <w:t>pokreće proces zatvaranja vrata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Zatvorena vrata prikazana upaljenom zelenom svjetlećom diodom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2E6A72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Pri zatvaranju vrata trepće žuta svjetleća dioda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Zadržavanja prepreke ispred UZV senzora održava otvorena vrata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Ukupno bez funkcionalne nadogradnje</w:t>
            </w:r>
          </w:p>
        </w:tc>
        <w:tc>
          <w:tcPr>
            <w:tcW w:w="514" w:type="dxa"/>
            <w:shd w:val="clear" w:color="000000" w:fill="FFFF00"/>
            <w:noWrap/>
            <w:textDirection w:val="btLr"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Cs/>
                <w:color w:val="000000"/>
                <w:sz w:val="20"/>
                <w:szCs w:val="20"/>
                <w:lang w:eastAsia="hr-HR"/>
              </w:rPr>
              <w:t>Funkcionalna nadogradnja</w:t>
            </w:r>
          </w:p>
        </w:tc>
        <w:tc>
          <w:tcPr>
            <w:tcW w:w="1235" w:type="dxa"/>
            <w:shd w:val="clear" w:color="000000" w:fill="FFFF00"/>
            <w:textDirection w:val="btLr"/>
            <w:vAlign w:val="center"/>
            <w:hideMark/>
          </w:tcPr>
          <w:p w:rsidR="002E6A72" w:rsidRPr="00E64343" w:rsidRDefault="002E6A72" w:rsidP="009A0B0C">
            <w:pPr>
              <w:spacing w:after="0" w:line="240" w:lineRule="auto"/>
              <w:ind w:left="113" w:right="113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</w:tr>
      <w:tr w:rsidR="002E6A72" w:rsidRPr="00E64343" w:rsidTr="002E6A72">
        <w:trPr>
          <w:trHeight w:val="315"/>
          <w:jc w:val="center"/>
        </w:trPr>
        <w:tc>
          <w:tcPr>
            <w:tcW w:w="1693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Učenik/učenica</w:t>
            </w:r>
          </w:p>
        </w:tc>
        <w:tc>
          <w:tcPr>
            <w:tcW w:w="993" w:type="dxa"/>
            <w:shd w:val="clear" w:color="000000" w:fill="FFFF00"/>
            <w:noWrap/>
            <w:vAlign w:val="center"/>
            <w:hideMark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Bodovi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noWrap/>
            <w:vAlign w:val="center"/>
            <w:hideMark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56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19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5" w:type="dxa"/>
            <w:shd w:val="clear" w:color="000000" w:fill="FFFF00"/>
            <w:vAlign w:val="center"/>
          </w:tcPr>
          <w:p w:rsidR="002E6A72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5" w:type="dxa"/>
            <w:shd w:val="clear" w:color="000000" w:fill="FFFF00"/>
            <w:vAlign w:val="center"/>
          </w:tcPr>
          <w:p w:rsidR="002E6A72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708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25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425" w:type="dxa"/>
            <w:shd w:val="clear" w:color="000000" w:fill="FFFF00"/>
            <w:vAlign w:val="center"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2E6A72" w:rsidRPr="00E64343" w:rsidRDefault="002E6A72" w:rsidP="002E6A72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instrText xml:space="preserve"> =SUM(LEFT) </w:instrTex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Cambria" w:eastAsia="Times New Roman" w:hAnsi="Cambria" w:cs="Calibr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45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235" w:type="dxa"/>
            <w:shd w:val="clear" w:color="000000" w:fill="FFFF00"/>
            <w:noWrap/>
            <w:vAlign w:val="center"/>
            <w:hideMark/>
          </w:tcPr>
          <w:p w:rsidR="002E6A72" w:rsidRPr="00E64343" w:rsidRDefault="002E6A72" w:rsidP="002E6A7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  <w:lang w:eastAsia="hr-HR"/>
              </w:rPr>
              <w:t>50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E6A72" w:rsidRPr="00E64343" w:rsidTr="002E6A72">
        <w:trPr>
          <w:trHeight w:val="300"/>
          <w:jc w:val="center"/>
        </w:trPr>
        <w:tc>
          <w:tcPr>
            <w:tcW w:w="1693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tabs>
                <w:tab w:val="left" w:pos="176"/>
              </w:tabs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2E6A72" w:rsidRPr="00E64343" w:rsidRDefault="002E6A72" w:rsidP="009A0B0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</w:pPr>
            <w:r w:rsidRPr="00E643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E64343" w:rsidRPr="00E64343" w:rsidRDefault="00E64343">
      <w:pPr>
        <w:rPr>
          <w:rFonts w:ascii="Cambria" w:hAnsi="Cambria"/>
          <w:sz w:val="20"/>
          <w:szCs w:val="20"/>
        </w:rPr>
      </w:pPr>
    </w:p>
    <w:sectPr w:rsidR="00E64343" w:rsidRPr="00E64343" w:rsidSect="00AB57FD">
      <w:pgSz w:w="16838" w:h="11906" w:orient="landscape"/>
      <w:pgMar w:top="720" w:right="624" w:bottom="726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EC8"/>
    <w:rsid w:val="00001B09"/>
    <w:rsid w:val="00017FDF"/>
    <w:rsid w:val="0003173F"/>
    <w:rsid w:val="0006196B"/>
    <w:rsid w:val="00187D20"/>
    <w:rsid w:val="001B1248"/>
    <w:rsid w:val="001B7568"/>
    <w:rsid w:val="001D3EC8"/>
    <w:rsid w:val="00204916"/>
    <w:rsid w:val="002E6A72"/>
    <w:rsid w:val="002F4B29"/>
    <w:rsid w:val="003E3D7B"/>
    <w:rsid w:val="005D2563"/>
    <w:rsid w:val="005D4029"/>
    <w:rsid w:val="006075B0"/>
    <w:rsid w:val="00636640"/>
    <w:rsid w:val="00666DBF"/>
    <w:rsid w:val="00710B92"/>
    <w:rsid w:val="0087389C"/>
    <w:rsid w:val="008B5845"/>
    <w:rsid w:val="008C5CC7"/>
    <w:rsid w:val="00987B8D"/>
    <w:rsid w:val="009A0B0C"/>
    <w:rsid w:val="009B2106"/>
    <w:rsid w:val="009D0646"/>
    <w:rsid w:val="00A330C2"/>
    <w:rsid w:val="00AA493B"/>
    <w:rsid w:val="00AA53DC"/>
    <w:rsid w:val="00AB57FD"/>
    <w:rsid w:val="00B900E4"/>
    <w:rsid w:val="00BA00D9"/>
    <w:rsid w:val="00BC10AF"/>
    <w:rsid w:val="00C76D34"/>
    <w:rsid w:val="00DA63A3"/>
    <w:rsid w:val="00E03111"/>
    <w:rsid w:val="00E64343"/>
    <w:rsid w:val="00E8541B"/>
    <w:rsid w:val="00EA5085"/>
    <w:rsid w:val="00F6604D"/>
    <w:rsid w:val="00F70D70"/>
    <w:rsid w:val="00FA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D01F9D-708E-47A9-B302-76FAFF2E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64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9A0B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2AC65-FD5B-4EEE-A559-DCD8E71C3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Vrhovski</dc:creator>
  <cp:keywords/>
  <dc:description/>
  <cp:lastModifiedBy>Hrvoje Vrhovski</cp:lastModifiedBy>
  <cp:revision>2</cp:revision>
  <cp:lastPrinted>2023-02-13T19:29:00Z</cp:lastPrinted>
  <dcterms:created xsi:type="dcterms:W3CDTF">2023-02-14T08:38:00Z</dcterms:created>
  <dcterms:modified xsi:type="dcterms:W3CDTF">2023-02-14T08:38:00Z</dcterms:modified>
</cp:coreProperties>
</file>